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LSE-ADTT-GTC - short period</w:t>
      </w:r>
    </w:p>
    <w:p>
      <w:pPr>
        <w:pStyle w:val="Subtitle"/>
      </w:pPr>
      <w:r>
        <w:t/>
      </w:r>
      <w:r>
        <w:t xml:space="preserve"/>
      </w:r>
      <w:r>
        <w:t xml:space="preserve">LSECD-ADTT-GTC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LSECD-ADTT-GTC Efficiencies - 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LSETLG-ADTT-GTC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LSETLG-ADTT-GTC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LSETLG-ADTT-GTC Efficiencies - 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